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湖湘智库研究“十大金策”推选表</w:t>
      </w:r>
    </w:p>
    <w:p>
      <w:pPr>
        <w:rPr>
          <w:rFonts w:hint="eastAsia"/>
        </w:rPr>
      </w:pPr>
    </w:p>
    <w:tbl>
      <w:tblPr>
        <w:tblStyle w:val="9"/>
        <w:tblW w:w="921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34"/>
        <w:gridCol w:w="708"/>
        <w:gridCol w:w="284"/>
        <w:gridCol w:w="1417"/>
        <w:gridCol w:w="851"/>
        <w:gridCol w:w="850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成果名称</w:t>
            </w:r>
          </w:p>
        </w:tc>
        <w:tc>
          <w:tcPr>
            <w:tcW w:w="7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专家姓名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单位及职务</w:t>
            </w:r>
          </w:p>
        </w:tc>
        <w:tc>
          <w:tcPr>
            <w:tcW w:w="4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电话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邮箱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专家及成果简况</w:t>
            </w:r>
          </w:p>
        </w:tc>
        <w:tc>
          <w:tcPr>
            <w:tcW w:w="7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（介绍专家情况、研究主旨及成果意义等，500字以内）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成果主要内容</w:t>
            </w:r>
          </w:p>
        </w:tc>
        <w:tc>
          <w:tcPr>
            <w:tcW w:w="7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（包括所提对策的依据、现状及问题分析、解决问题的思路和相关对策措施等，要求2600字以内，重点突出对策措施内容）</w:t>
            </w:r>
          </w:p>
          <w:p>
            <w:pPr>
              <w:rPr>
                <w:rFonts w:hint="eastAsia" w:ascii="楷体_GB2312" w:hAnsi="楷体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" w:eastAsia="楷体_GB2312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应用价值及社会影响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（含领导批示、成果出版及获奖情况等）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证明材料名称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（复印件核准后加盖公章附表后）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所在单位（推选单位）意见</w:t>
            </w:r>
          </w:p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（从成果价值、学术诚信、有无权属争议、资料真实性等方面签署是否同意推荐）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</w:t>
            </w:r>
          </w:p>
          <w:p>
            <w:pPr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</w:t>
            </w:r>
          </w:p>
          <w:p>
            <w:pPr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负责人（签字）：            单位（盖章）：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 xml:space="preserve">                               年    月    日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hint="eastAsia" w:ascii="方正小标宋_GBK" w:hAnsi="新宋体" w:eastAsia="方正小标宋_GBK"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</w:rPr>
        <w:t>注：如表格内容填写不下，相关内容可加附页。</w:t>
      </w:r>
    </w:p>
    <w:sectPr>
      <w:footerReference r:id="rId3" w:type="default"/>
      <w:footerReference r:id="rId4" w:type="even"/>
      <w:pgSz w:w="11906" w:h="16838"/>
      <w:pgMar w:top="1701" w:right="1361" w:bottom="1474" w:left="147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7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7"/>
        <w:rFonts w:ascii="宋体" w:hAnsi="宋体"/>
        <w:sz w:val="24"/>
        <w:szCs w:val="24"/>
        <w:lang/>
      </w:rPr>
      <w:t>- 6 -</w:t>
    </w:r>
    <w:r>
      <w:rPr>
        <w:rFonts w:ascii="宋体" w:hAnsi="宋体"/>
        <w:sz w:val="24"/>
        <w:szCs w:val="24"/>
      </w:rPr>
      <w:fldChar w:fldCharType="end"/>
    </w:r>
  </w:p>
  <w:p>
    <w:pPr>
      <w:pStyle w:val="3"/>
      <w:ind w:right="360"/>
    </w:pP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_Style 1"/>
    <w:basedOn w:val="1"/>
    <w:semiHidden/>
    <w:uiPriority w:val="0"/>
    <w:rPr>
      <w:rFonts w:eastAsia="仿宋_GB2312"/>
      <w:szCs w:val="32"/>
    </w:rPr>
  </w:style>
  <w:style w:type="paragraph" w:customStyle="1" w:styleId="12">
    <w:name w:val="List Paragraph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310</Words>
  <Characters>1768</Characters>
  <Lines>14</Lines>
  <Paragraphs>4</Paragraphs>
  <TotalTime>21</TotalTime>
  <ScaleCrop>false</ScaleCrop>
  <LinksUpToDate>false</LinksUpToDate>
  <CharactersWithSpaces>2074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2018-07-31T02:03:00Z</dcterms:created>
  <dc:creator>雨林木风</dc:creator>
  <cp:lastModifiedBy>奶茶要加冰</cp:lastModifiedBy>
  <cp:lastPrinted>2018-08-14T08:08:00Z</cp:lastPrinted>
  <dcterms:modified xsi:type="dcterms:W3CDTF">2018-08-15T01:45:20Z</dcterms:modified>
  <dc:title>中共湖南省委宣传部</dc:title>
  <cp:revision>8</cp:revision>
</cp:coreProperties>
</file>